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500"/>
        <w:rPr>
          <w:rFonts w:ascii="Times New Roman"/>
          <w:sz w:val="20"/>
        </w:rPr>
      </w:pPr>
      <w:r>
        <w:rPr>
          <w:rFonts w:ascii="Times New Roman"/>
          <w:sz w:val="20"/>
        </w:rPr>
        <w:drawing>
          <wp:inline distT="0" distB="0" distL="0" distR="0">
            <wp:extent cx="786820" cy="78638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86820" cy="786383"/>
                    </a:xfrm>
                    <a:prstGeom prst="rect">
                      <a:avLst/>
                    </a:prstGeom>
                  </pic:spPr>
                </pic:pic>
              </a:graphicData>
            </a:graphic>
          </wp:inline>
        </w:drawing>
      </w:r>
      <w:r>
        <w:rPr>
          <w:rFonts w:ascii="Times New Roman"/>
          <w:sz w:val="20"/>
        </w:rPr>
      </w:r>
    </w:p>
    <w:p>
      <w:pPr>
        <w:pStyle w:val="BodyText"/>
        <w:spacing w:before="1"/>
        <w:rPr>
          <w:rFonts w:ascii="Times New Roman"/>
          <w:sz w:val="20"/>
        </w:rPr>
      </w:pPr>
    </w:p>
    <w:p>
      <w:pPr>
        <w:pStyle w:val="Heading1"/>
        <w:spacing w:line="256" w:lineRule="auto"/>
        <w:ind w:firstLine="104"/>
        <w:rPr>
          <w:u w:val="none"/>
        </w:rPr>
      </w:pPr>
      <w:r>
        <w:rPr>
          <w:u w:val="single"/>
        </w:rPr>
        <w:t>HAKAN YETKİLİ MÜESSESE A.S.</w:t>
      </w:r>
      <w:r>
        <w:rPr>
          <w:u w:val="none"/>
        </w:rPr>
        <w:t> </w:t>
      </w:r>
      <w:r>
        <w:rPr>
          <w:u w:val="single"/>
        </w:rPr>
        <w:t>MÜŞTERİ</w:t>
      </w:r>
      <w:r>
        <w:rPr>
          <w:spacing w:val="-23"/>
          <w:u w:val="single"/>
        </w:rPr>
        <w:t> </w:t>
      </w:r>
      <w:r>
        <w:rPr>
          <w:u w:val="single"/>
        </w:rPr>
        <w:t>ÇERÇEVE</w:t>
      </w:r>
      <w:r>
        <w:rPr>
          <w:spacing w:val="-22"/>
          <w:u w:val="single"/>
        </w:rPr>
        <w:t> </w:t>
      </w:r>
      <w:r>
        <w:rPr>
          <w:u w:val="single"/>
        </w:rPr>
        <w:t>SÖZLEŞMESİ</w:t>
      </w:r>
    </w:p>
    <w:p>
      <w:pPr>
        <w:pStyle w:val="BodyText"/>
        <w:spacing w:before="148"/>
        <w:ind w:left="821"/>
        <w:jc w:val="both"/>
      </w:pPr>
      <w:r>
        <w:rPr/>
        <w:t>İş</w:t>
      </w:r>
      <w:r>
        <w:rPr>
          <w:spacing w:val="8"/>
        </w:rPr>
        <w:t> </w:t>
      </w:r>
      <w:r>
        <w:rPr/>
        <w:t>bu</w:t>
      </w:r>
      <w:r>
        <w:rPr>
          <w:spacing w:val="12"/>
        </w:rPr>
        <w:t> </w:t>
      </w:r>
      <w:r>
        <w:rPr/>
        <w:t>sözleşme</w:t>
      </w:r>
      <w:r>
        <w:rPr>
          <w:spacing w:val="13"/>
        </w:rPr>
        <w:t> </w:t>
      </w:r>
      <w:r>
        <w:rPr/>
        <w:t>2018-32/45</w:t>
      </w:r>
      <w:r>
        <w:rPr>
          <w:spacing w:val="12"/>
        </w:rPr>
        <w:t> </w:t>
      </w:r>
      <w:r>
        <w:rPr/>
        <w:t>numaralı</w:t>
      </w:r>
      <w:r>
        <w:rPr>
          <w:spacing w:val="12"/>
        </w:rPr>
        <w:t> </w:t>
      </w:r>
      <w:r>
        <w:rPr/>
        <w:t>tebliğe</w:t>
      </w:r>
      <w:r>
        <w:rPr>
          <w:spacing w:val="12"/>
        </w:rPr>
        <w:t> </w:t>
      </w:r>
      <w:r>
        <w:rPr/>
        <w:t>A</w:t>
      </w:r>
      <w:r>
        <w:rPr>
          <w:spacing w:val="11"/>
        </w:rPr>
        <w:t> </w:t>
      </w:r>
      <w:r>
        <w:rPr/>
        <w:t>grubu</w:t>
      </w:r>
      <w:r>
        <w:rPr>
          <w:spacing w:val="12"/>
        </w:rPr>
        <w:t> </w:t>
      </w:r>
      <w:r>
        <w:rPr/>
        <w:t>yetkili</w:t>
      </w:r>
      <w:r>
        <w:rPr>
          <w:spacing w:val="12"/>
        </w:rPr>
        <w:t> </w:t>
      </w:r>
      <w:r>
        <w:rPr/>
        <w:t>müesseseler</w:t>
      </w:r>
      <w:r>
        <w:rPr>
          <w:spacing w:val="12"/>
        </w:rPr>
        <w:t> </w:t>
      </w:r>
      <w:r>
        <w:rPr/>
        <w:t>4</w:t>
      </w:r>
      <w:r>
        <w:rPr>
          <w:spacing w:val="12"/>
        </w:rPr>
        <w:t> </w:t>
      </w:r>
      <w:r>
        <w:rPr/>
        <w:t>üncü</w:t>
      </w:r>
      <w:r>
        <w:rPr>
          <w:spacing w:val="12"/>
        </w:rPr>
        <w:t> </w:t>
      </w:r>
      <w:r>
        <w:rPr/>
        <w:t>maddenin</w:t>
      </w:r>
      <w:r>
        <w:rPr>
          <w:spacing w:val="11"/>
        </w:rPr>
        <w:t> </w:t>
      </w:r>
      <w:r>
        <w:rPr/>
        <w:t>ikinci</w:t>
      </w:r>
      <w:r>
        <w:rPr>
          <w:spacing w:val="13"/>
        </w:rPr>
        <w:t> </w:t>
      </w:r>
      <w:r>
        <w:rPr>
          <w:spacing w:val="-2"/>
        </w:rPr>
        <w:t>fıkrasının</w:t>
      </w:r>
    </w:p>
    <w:p>
      <w:pPr>
        <w:pStyle w:val="ListParagraph"/>
        <w:numPr>
          <w:ilvl w:val="0"/>
          <w:numId w:val="1"/>
        </w:numPr>
        <w:tabs>
          <w:tab w:pos="498" w:val="left" w:leader="none"/>
        </w:tabs>
        <w:spacing w:line="264" w:lineRule="auto" w:before="28" w:after="0"/>
        <w:ind w:left="114" w:right="123" w:firstLine="0"/>
        <w:jc w:val="both"/>
        <w:rPr>
          <w:sz w:val="22"/>
        </w:rPr>
      </w:pPr>
      <w:r>
        <w:rPr>
          <w:sz w:val="22"/>
        </w:rPr>
        <w:t>bendinde belirtilen transfer gerçekleştirebilen kuruluşlar aracılığıyla yapılacak yabancı para alım satım işlemlerini sürekli iş ilişkisi içerisinde bulunacağı müşterileriyle yapmaya başlamadan önce, yazılı bir sözleşme taslağını müşteriye fiziki olarak vermek zorundadır. Bu sözleşme, yetkili müesseseyle müşterisi arasındaki sürekli ilişkiyi genel olarak düzenleyen, başlangıçta bir kez akdedilen ve münferit işlemlerin esasını oluşturan bir çerçeve </w:t>
      </w:r>
      <w:r>
        <w:rPr>
          <w:spacing w:val="-2"/>
          <w:sz w:val="22"/>
        </w:rPr>
        <w:t>anlaşmasıdır.</w:t>
      </w:r>
    </w:p>
    <w:p>
      <w:pPr>
        <w:pStyle w:val="BodyText"/>
        <w:spacing w:line="264" w:lineRule="auto" w:before="150"/>
        <w:ind w:left="114" w:right="120" w:firstLine="708"/>
        <w:jc w:val="both"/>
      </w:pPr>
      <w:r>
        <w:rPr/>
        <w:t>Bu Tebliğ, 7/8/1989 tarihli ve 89/14391 sayılı Bakanlar Kurulu Kararı ile yürürlüğe konulan Türk Parası Kıymetini Koruma Hakkında 32 Sayılı Karara dayanılarak sözleşme taraflarını güvence altına alınması sebebiyle </w:t>
      </w:r>
      <w:r>
        <w:rPr>
          <w:spacing w:val="-2"/>
        </w:rPr>
        <w:t>hazırlanmıştır.</w:t>
      </w:r>
    </w:p>
    <w:p>
      <w:pPr>
        <w:pStyle w:val="BodyText"/>
      </w:pPr>
    </w:p>
    <w:p>
      <w:pPr>
        <w:pStyle w:val="BodyText"/>
        <w:spacing w:before="6"/>
        <w:rPr>
          <w:sz w:val="27"/>
        </w:rPr>
      </w:pPr>
    </w:p>
    <w:p>
      <w:pPr>
        <w:pStyle w:val="BodyText"/>
        <w:spacing w:line="400" w:lineRule="auto"/>
        <w:ind w:left="114" w:right="6989"/>
      </w:pPr>
      <w:r>
        <w:rPr/>
        <w:t>TANIM</w:t>
      </w:r>
      <w:r>
        <w:rPr>
          <w:spacing w:val="-13"/>
        </w:rPr>
        <w:t> </w:t>
      </w:r>
      <w:r>
        <w:rPr/>
        <w:t>&amp;</w:t>
      </w:r>
      <w:r>
        <w:rPr>
          <w:spacing w:val="-12"/>
        </w:rPr>
        <w:t> </w:t>
      </w:r>
      <w:r>
        <w:rPr/>
        <w:t>GEREKLİ</w:t>
      </w:r>
      <w:r>
        <w:rPr>
          <w:spacing w:val="-12"/>
        </w:rPr>
        <w:t> </w:t>
      </w:r>
      <w:r>
        <w:rPr/>
        <w:t>BELGELER </w:t>
      </w:r>
      <w:r>
        <w:rPr>
          <w:spacing w:val="-2"/>
        </w:rPr>
        <w:t>TANIMLAR</w:t>
      </w:r>
    </w:p>
    <w:p>
      <w:pPr>
        <w:pStyle w:val="BodyText"/>
        <w:spacing w:line="264" w:lineRule="auto" w:before="1"/>
        <w:ind w:left="124" w:right="125" w:hanging="10"/>
        <w:jc w:val="both"/>
      </w:pPr>
      <w:r>
        <w:rPr>
          <w:b/>
        </w:rPr>
        <w:t>Döviz</w:t>
      </w:r>
      <w:r>
        <w:rPr>
          <w:b/>
          <w:spacing w:val="-2"/>
        </w:rPr>
        <w:t> </w:t>
      </w:r>
      <w:r>
        <w:rPr/>
        <w:t>:</w:t>
      </w:r>
      <w:r>
        <w:rPr>
          <w:spacing w:val="-2"/>
        </w:rPr>
        <w:t> </w:t>
      </w:r>
      <w:r>
        <w:rPr/>
        <w:t>İlgili</w:t>
      </w:r>
      <w:r>
        <w:rPr>
          <w:spacing w:val="-1"/>
        </w:rPr>
        <w:t> </w:t>
      </w:r>
      <w:r>
        <w:rPr/>
        <w:t>mevzuatta</w:t>
      </w:r>
      <w:r>
        <w:rPr>
          <w:spacing w:val="-2"/>
        </w:rPr>
        <w:t> </w:t>
      </w:r>
      <w:r>
        <w:rPr/>
        <w:t>yazılan</w:t>
      </w:r>
      <w:r>
        <w:rPr>
          <w:spacing w:val="-2"/>
        </w:rPr>
        <w:t> </w:t>
      </w:r>
      <w:r>
        <w:rPr/>
        <w:t>her</w:t>
      </w:r>
      <w:r>
        <w:rPr>
          <w:spacing w:val="-3"/>
        </w:rPr>
        <w:t> </w:t>
      </w:r>
      <w:r>
        <w:rPr/>
        <w:t>türlü yabancı</w:t>
      </w:r>
      <w:r>
        <w:rPr>
          <w:spacing w:val="-3"/>
        </w:rPr>
        <w:t> </w:t>
      </w:r>
      <w:r>
        <w:rPr/>
        <w:t>para</w:t>
      </w:r>
      <w:r>
        <w:rPr>
          <w:spacing w:val="-2"/>
        </w:rPr>
        <w:t> </w:t>
      </w:r>
      <w:r>
        <w:rPr/>
        <w:t>ile</w:t>
      </w:r>
      <w:r>
        <w:rPr>
          <w:spacing w:val="-2"/>
        </w:rPr>
        <w:t> </w:t>
      </w:r>
      <w:r>
        <w:rPr/>
        <w:t>Türk</w:t>
      </w:r>
      <w:r>
        <w:rPr>
          <w:spacing w:val="-3"/>
        </w:rPr>
        <w:t> </w:t>
      </w:r>
      <w:r>
        <w:rPr/>
        <w:t>Parasının</w:t>
      </w:r>
      <w:r>
        <w:rPr>
          <w:spacing w:val="-2"/>
        </w:rPr>
        <w:t> </w:t>
      </w:r>
      <w:r>
        <w:rPr/>
        <w:t>Kıymetini</w:t>
      </w:r>
      <w:r>
        <w:rPr>
          <w:spacing w:val="-3"/>
        </w:rPr>
        <w:t> </w:t>
      </w:r>
      <w:r>
        <w:rPr/>
        <w:t>Koruma</w:t>
      </w:r>
      <w:r>
        <w:rPr>
          <w:spacing w:val="-2"/>
        </w:rPr>
        <w:t> </w:t>
      </w:r>
      <w:r>
        <w:rPr/>
        <w:t>Mevzuatı’na</w:t>
      </w:r>
      <w:r>
        <w:rPr>
          <w:spacing w:val="-2"/>
        </w:rPr>
        <w:t> </w:t>
      </w:r>
      <w:r>
        <w:rPr/>
        <w:t>uygun</w:t>
      </w:r>
      <w:r>
        <w:rPr>
          <w:spacing w:val="-2"/>
        </w:rPr>
        <w:t> </w:t>
      </w:r>
      <w:r>
        <w:rPr/>
        <w:t>olmak kaydıyla alım ve satımı yapılabilen diğer efektif veya kaydi paralardır. (Yeri geldiğinde Döviz yeri geldiğinde efektif olarak kullanılacaktır)</w:t>
      </w:r>
    </w:p>
    <w:p>
      <w:pPr>
        <w:pStyle w:val="BodyText"/>
        <w:spacing w:line="264" w:lineRule="auto" w:before="152"/>
        <w:ind w:left="124" w:right="121" w:hanging="10"/>
        <w:jc w:val="both"/>
      </w:pPr>
      <w:r>
        <w:rPr>
          <w:b/>
        </w:rPr>
        <w:t>Alım Beyanı</w:t>
      </w:r>
      <w:r>
        <w:rPr/>
        <w:t>: Müşteri’nin Hakan Yetkili Müessese A.Ş.’ den Döviz satın alma arzusunu açık seçik ifade eden ve Hakan Yetkili Müessese A.Ş.’ de veya Hakan Yetkili Müessese A.Ş.’ ye her türlü teknolojik vasıtalarla yaptığı </w:t>
      </w:r>
      <w:r>
        <w:rPr>
          <w:spacing w:val="-2"/>
        </w:rPr>
        <w:t>beyanlardır.</w:t>
      </w:r>
    </w:p>
    <w:p>
      <w:pPr>
        <w:pStyle w:val="BodyText"/>
        <w:spacing w:line="261" w:lineRule="auto" w:before="154"/>
        <w:ind w:left="124" w:right="128" w:hanging="10"/>
        <w:jc w:val="both"/>
      </w:pPr>
      <w:r>
        <w:rPr>
          <w:b/>
        </w:rPr>
        <w:t>Satım Beyanı</w:t>
      </w:r>
      <w:r>
        <w:rPr/>
        <w:t>: Müşteri’nin, Hakan Yetkili Müessese A.Ş.’ ye Döviz satma arzusunu açık seçik ifade eden ve Hakan Yetkili Müessese A.Ş.’ de veya Hakan Yetkili Müessese A.Ş.’ ye her türlü teknolojik vasıtalarla yaptığı beyanlardır.</w:t>
      </w:r>
    </w:p>
    <w:p>
      <w:pPr>
        <w:pStyle w:val="BodyText"/>
        <w:spacing w:before="158"/>
        <w:ind w:left="114"/>
      </w:pPr>
      <w:r>
        <w:rPr>
          <w:b/>
        </w:rPr>
        <w:t>DAB</w:t>
      </w:r>
      <w:r>
        <w:rPr/>
        <w:t>:</w:t>
      </w:r>
      <w:r>
        <w:rPr>
          <w:spacing w:val="-5"/>
        </w:rPr>
        <w:t> </w:t>
      </w:r>
      <w:r>
        <w:rPr/>
        <w:t>Döviz</w:t>
      </w:r>
      <w:r>
        <w:rPr>
          <w:spacing w:val="-3"/>
        </w:rPr>
        <w:t> </w:t>
      </w:r>
      <w:r>
        <w:rPr/>
        <w:t>alım</w:t>
      </w:r>
      <w:r>
        <w:rPr>
          <w:spacing w:val="-3"/>
        </w:rPr>
        <w:t> </w:t>
      </w:r>
      <w:r>
        <w:rPr/>
        <w:t>satım</w:t>
      </w:r>
      <w:r>
        <w:rPr>
          <w:spacing w:val="-4"/>
        </w:rPr>
        <w:t> </w:t>
      </w:r>
      <w:r>
        <w:rPr/>
        <w:t>işlemi</w:t>
      </w:r>
      <w:r>
        <w:rPr>
          <w:spacing w:val="-4"/>
        </w:rPr>
        <w:t> </w:t>
      </w:r>
      <w:r>
        <w:rPr/>
        <w:t>sonucunda</w:t>
      </w:r>
      <w:r>
        <w:rPr>
          <w:spacing w:val="-3"/>
        </w:rPr>
        <w:t> </w:t>
      </w:r>
      <w:r>
        <w:rPr/>
        <w:t>kesilen</w:t>
      </w:r>
      <w:r>
        <w:rPr>
          <w:spacing w:val="-3"/>
        </w:rPr>
        <w:t> </w:t>
      </w:r>
      <w:r>
        <w:rPr/>
        <w:t>Döviz</w:t>
      </w:r>
      <w:r>
        <w:rPr>
          <w:spacing w:val="-5"/>
        </w:rPr>
        <w:t> </w:t>
      </w:r>
      <w:r>
        <w:rPr/>
        <w:t>Alım</w:t>
      </w:r>
      <w:r>
        <w:rPr>
          <w:spacing w:val="-3"/>
        </w:rPr>
        <w:t> </w:t>
      </w:r>
      <w:r>
        <w:rPr>
          <w:spacing w:val="-2"/>
        </w:rPr>
        <w:t>Belgesi’dir.</w:t>
      </w:r>
    </w:p>
    <w:p>
      <w:pPr>
        <w:pStyle w:val="BodyText"/>
        <w:spacing w:before="180"/>
        <w:ind w:left="114"/>
      </w:pPr>
      <w:r>
        <w:rPr>
          <w:b/>
        </w:rPr>
        <w:t>DSB</w:t>
      </w:r>
      <w:r>
        <w:rPr/>
        <w:t>:</w:t>
      </w:r>
      <w:r>
        <w:rPr>
          <w:spacing w:val="-5"/>
        </w:rPr>
        <w:t> </w:t>
      </w:r>
      <w:r>
        <w:rPr/>
        <w:t>Döviz</w:t>
      </w:r>
      <w:r>
        <w:rPr>
          <w:spacing w:val="-4"/>
        </w:rPr>
        <w:t> </w:t>
      </w:r>
      <w:r>
        <w:rPr/>
        <w:t>satım</w:t>
      </w:r>
      <w:r>
        <w:rPr>
          <w:spacing w:val="-4"/>
        </w:rPr>
        <w:t> </w:t>
      </w:r>
      <w:r>
        <w:rPr/>
        <w:t>işlemi</w:t>
      </w:r>
      <w:r>
        <w:rPr>
          <w:spacing w:val="-5"/>
        </w:rPr>
        <w:t> </w:t>
      </w:r>
      <w:r>
        <w:rPr/>
        <w:t>sonucunda</w:t>
      </w:r>
      <w:r>
        <w:rPr>
          <w:spacing w:val="-4"/>
        </w:rPr>
        <w:t> </w:t>
      </w:r>
      <w:r>
        <w:rPr/>
        <w:t>kesilen</w:t>
      </w:r>
      <w:r>
        <w:rPr>
          <w:spacing w:val="-4"/>
        </w:rPr>
        <w:t> </w:t>
      </w:r>
      <w:r>
        <w:rPr/>
        <w:t>Döviz</w:t>
      </w:r>
      <w:r>
        <w:rPr>
          <w:spacing w:val="-4"/>
        </w:rPr>
        <w:t> </w:t>
      </w:r>
      <w:r>
        <w:rPr/>
        <w:t>Satım</w:t>
      </w:r>
      <w:r>
        <w:rPr>
          <w:spacing w:val="-4"/>
        </w:rPr>
        <w:t> </w:t>
      </w:r>
      <w:r>
        <w:rPr>
          <w:spacing w:val="-2"/>
        </w:rPr>
        <w:t>Belgesi’dir.</w:t>
      </w:r>
    </w:p>
    <w:p>
      <w:pPr>
        <w:pStyle w:val="BodyText"/>
        <w:spacing w:line="261" w:lineRule="auto" w:before="181"/>
        <w:ind w:left="124" w:right="126" w:hanging="10"/>
        <w:jc w:val="both"/>
      </w:pPr>
      <w:r>
        <w:rPr/>
        <w:t>Müşteri Numarası: Hakan Yetkili Müessese A.Ş.’ nin Çerçeve Sözleşme yaptığı her bir müşterisine verilen</w:t>
      </w:r>
      <w:r>
        <w:rPr>
          <w:spacing w:val="40"/>
        </w:rPr>
        <w:t> </w:t>
      </w:r>
      <w:r>
        <w:rPr>
          <w:spacing w:val="-2"/>
        </w:rPr>
        <w:t>numaradır.</w:t>
      </w:r>
    </w:p>
    <w:p>
      <w:pPr>
        <w:pStyle w:val="BodyText"/>
      </w:pPr>
    </w:p>
    <w:p>
      <w:pPr>
        <w:pStyle w:val="BodyText"/>
        <w:spacing w:before="10"/>
        <w:rPr>
          <w:sz w:val="27"/>
        </w:rPr>
      </w:pPr>
    </w:p>
    <w:p>
      <w:pPr>
        <w:pStyle w:val="BodyText"/>
        <w:spacing w:line="268" w:lineRule="exact" w:before="1"/>
        <w:ind w:left="130"/>
      </w:pPr>
      <w:r>
        <w:rPr/>
        <w:t>Hakan</w:t>
      </w:r>
      <w:r>
        <w:rPr>
          <w:spacing w:val="-7"/>
        </w:rPr>
        <w:t> </w:t>
      </w:r>
      <w:r>
        <w:rPr/>
        <w:t>Yetkili</w:t>
      </w:r>
      <w:r>
        <w:rPr>
          <w:spacing w:val="-4"/>
        </w:rPr>
        <w:t> </w:t>
      </w:r>
      <w:r>
        <w:rPr/>
        <w:t>Müessese</w:t>
      </w:r>
      <w:r>
        <w:rPr>
          <w:spacing w:val="-4"/>
        </w:rPr>
        <w:t> </w:t>
      </w:r>
      <w:r>
        <w:rPr/>
        <w:t>A.Ş.</w:t>
      </w:r>
      <w:r>
        <w:rPr>
          <w:spacing w:val="-5"/>
        </w:rPr>
        <w:t> </w:t>
      </w:r>
      <w:r>
        <w:rPr/>
        <w:t>müşteri</w:t>
      </w:r>
      <w:r>
        <w:rPr>
          <w:spacing w:val="-6"/>
        </w:rPr>
        <w:t> </w:t>
      </w:r>
      <w:r>
        <w:rPr/>
        <w:t>bilgilerinin</w:t>
      </w:r>
      <w:r>
        <w:rPr>
          <w:spacing w:val="-2"/>
        </w:rPr>
        <w:t> </w:t>
      </w:r>
      <w:r>
        <w:rPr/>
        <w:t>güvenliğine</w:t>
      </w:r>
      <w:r>
        <w:rPr>
          <w:spacing w:val="-5"/>
        </w:rPr>
        <w:t> </w:t>
      </w:r>
      <w:r>
        <w:rPr/>
        <w:t>ve</w:t>
      </w:r>
      <w:r>
        <w:rPr>
          <w:spacing w:val="-5"/>
        </w:rPr>
        <w:t> </w:t>
      </w:r>
      <w:r>
        <w:rPr/>
        <w:t>gizliliğine</w:t>
      </w:r>
      <w:r>
        <w:rPr>
          <w:spacing w:val="-2"/>
        </w:rPr>
        <w:t> </w:t>
      </w:r>
      <w:r>
        <w:rPr/>
        <w:t>dair</w:t>
      </w:r>
      <w:r>
        <w:rPr>
          <w:spacing w:val="-4"/>
        </w:rPr>
        <w:t> </w:t>
      </w:r>
      <w:r>
        <w:rPr/>
        <w:t>gerekli</w:t>
      </w:r>
      <w:r>
        <w:rPr>
          <w:spacing w:val="-4"/>
        </w:rPr>
        <w:t> </w:t>
      </w:r>
      <w:r>
        <w:rPr/>
        <w:t>tedbirleri</w:t>
      </w:r>
      <w:r>
        <w:rPr>
          <w:spacing w:val="-3"/>
        </w:rPr>
        <w:t> </w:t>
      </w:r>
      <w:r>
        <w:rPr>
          <w:spacing w:val="-2"/>
        </w:rPr>
        <w:t>almaktadır.</w:t>
      </w:r>
    </w:p>
    <w:p>
      <w:pPr>
        <w:pStyle w:val="BodyText"/>
        <w:ind w:left="124" w:hanging="10"/>
      </w:pPr>
      <w:r>
        <w:rPr/>
        <w:t>Hesap açılışları ile ilgili her türlü soru ve görüşlerinizi</w:t>
      </w:r>
      <w:r>
        <w:rPr>
          <w:spacing w:val="24"/>
        </w:rPr>
        <w:t> </w:t>
      </w:r>
      <w:hyperlink r:id="rId6">
        <w:r>
          <w:rPr>
            <w:color w:val="0462C0"/>
            <w:u w:val="single" w:color="0462C0"/>
          </w:rPr>
          <w:t>info@hakandoviz.com</w:t>
        </w:r>
      </w:hyperlink>
      <w:r>
        <w:rPr>
          <w:color w:val="0462C0"/>
        </w:rPr>
        <w:t> </w:t>
      </w:r>
      <w:r>
        <w:rPr/>
        <w:t>adresine mail atabilir veya 444 85 83 numaralı telefonumuzdan bizlere ulaşabilirsiniz.</w:t>
      </w:r>
    </w:p>
    <w:p>
      <w:pPr>
        <w:pStyle w:val="BodyText"/>
      </w:pPr>
    </w:p>
    <w:p>
      <w:pPr>
        <w:pStyle w:val="BodyText"/>
      </w:pPr>
    </w:p>
    <w:p>
      <w:pPr>
        <w:pStyle w:val="BodyText"/>
        <w:spacing w:before="7"/>
        <w:rPr>
          <w:sz w:val="26"/>
        </w:rPr>
      </w:pPr>
    </w:p>
    <w:p>
      <w:pPr>
        <w:pStyle w:val="BodyText"/>
        <w:spacing w:before="1"/>
        <w:ind w:left="130"/>
        <w:jc w:val="both"/>
      </w:pPr>
      <w:r>
        <w:rPr>
          <w:u w:val="single"/>
        </w:rPr>
        <w:t>MÜŞTERİ</w:t>
      </w:r>
      <w:r>
        <w:rPr>
          <w:spacing w:val="-7"/>
          <w:u w:val="single"/>
        </w:rPr>
        <w:t> </w:t>
      </w:r>
      <w:r>
        <w:rPr>
          <w:spacing w:val="-4"/>
          <w:u w:val="single"/>
        </w:rPr>
        <w:t>İMZA</w:t>
      </w:r>
    </w:p>
    <w:p>
      <w:pPr>
        <w:spacing w:after="0"/>
        <w:jc w:val="both"/>
        <w:sectPr>
          <w:type w:val="continuous"/>
          <w:pgSz w:w="11910" w:h="16840"/>
          <w:pgMar w:top="880" w:bottom="280" w:left="780" w:right="600"/>
        </w:sectPr>
      </w:pPr>
    </w:p>
    <w:p>
      <w:pPr>
        <w:pStyle w:val="BodyText"/>
        <w:ind w:left="4424"/>
        <w:rPr>
          <w:sz w:val="20"/>
        </w:rPr>
      </w:pPr>
      <w:r>
        <w:rPr>
          <w:sz w:val="20"/>
        </w:rPr>
        <w:drawing>
          <wp:inline distT="0" distB="0" distL="0" distR="0">
            <wp:extent cx="786820" cy="786383"/>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86820" cy="786383"/>
                    </a:xfrm>
                    <a:prstGeom prst="rect">
                      <a:avLst/>
                    </a:prstGeom>
                  </pic:spPr>
                </pic:pic>
              </a:graphicData>
            </a:graphic>
          </wp:inline>
        </w:drawing>
      </w:r>
      <w:r>
        <w:rPr>
          <w:sz w:val="20"/>
        </w:rPr>
      </w:r>
    </w:p>
    <w:p>
      <w:pPr>
        <w:pStyle w:val="BodyText"/>
        <w:spacing w:before="10"/>
        <w:rPr>
          <w:sz w:val="5"/>
        </w:rPr>
      </w:pPr>
    </w:p>
    <w:p>
      <w:pPr>
        <w:pStyle w:val="Heading1"/>
        <w:spacing w:line="630" w:lineRule="exact"/>
        <w:ind w:left="1961" w:right="2237"/>
        <w:jc w:val="center"/>
        <w:rPr>
          <w:u w:val="none"/>
        </w:rPr>
      </w:pPr>
      <w:r>
        <w:rPr>
          <w:u w:val="single"/>
        </w:rPr>
        <w:t>HAKAN</w:t>
      </w:r>
      <w:r>
        <w:rPr>
          <w:spacing w:val="-6"/>
          <w:u w:val="single"/>
        </w:rPr>
        <w:t> </w:t>
      </w:r>
      <w:r>
        <w:rPr>
          <w:u w:val="single"/>
        </w:rPr>
        <w:t>YETKİLİ</w:t>
      </w:r>
      <w:r>
        <w:rPr>
          <w:spacing w:val="-6"/>
          <w:u w:val="single"/>
        </w:rPr>
        <w:t> </w:t>
      </w:r>
      <w:r>
        <w:rPr>
          <w:u w:val="single"/>
        </w:rPr>
        <w:t>MÜESSESE</w:t>
      </w:r>
      <w:r>
        <w:rPr>
          <w:spacing w:val="-5"/>
          <w:u w:val="single"/>
        </w:rPr>
        <w:t> A.Ş</w:t>
      </w:r>
    </w:p>
    <w:p>
      <w:pPr>
        <w:pStyle w:val="BodyText"/>
        <w:spacing w:before="7"/>
        <w:rPr>
          <w:sz w:val="20"/>
        </w:rPr>
      </w:pPr>
    </w:p>
    <w:p>
      <w:pPr>
        <w:spacing w:before="55"/>
        <w:ind w:left="824" w:right="0" w:firstLine="0"/>
        <w:jc w:val="left"/>
        <w:rPr>
          <w:b/>
          <w:sz w:val="22"/>
        </w:rPr>
      </w:pPr>
      <w:r>
        <w:rPr>
          <w:b/>
          <w:sz w:val="22"/>
        </w:rPr>
        <w:t>CARİ</w:t>
      </w:r>
      <w:r>
        <w:rPr>
          <w:b/>
          <w:spacing w:val="-3"/>
          <w:sz w:val="22"/>
        </w:rPr>
        <w:t> </w:t>
      </w:r>
      <w:r>
        <w:rPr>
          <w:b/>
          <w:sz w:val="22"/>
        </w:rPr>
        <w:t>HESAP</w:t>
      </w:r>
      <w:r>
        <w:rPr>
          <w:b/>
          <w:spacing w:val="-4"/>
          <w:sz w:val="22"/>
        </w:rPr>
        <w:t> </w:t>
      </w:r>
      <w:r>
        <w:rPr>
          <w:b/>
          <w:sz w:val="22"/>
        </w:rPr>
        <w:t>ÇERÇEVE</w:t>
      </w:r>
      <w:r>
        <w:rPr>
          <w:b/>
          <w:spacing w:val="-2"/>
          <w:sz w:val="22"/>
        </w:rPr>
        <w:t> SÖZLEŞMESİ</w:t>
      </w:r>
    </w:p>
    <w:p>
      <w:pPr>
        <w:pStyle w:val="BodyText"/>
        <w:spacing w:before="1"/>
        <w:rPr>
          <w:b/>
        </w:rPr>
      </w:pPr>
    </w:p>
    <w:p>
      <w:pPr>
        <w:pStyle w:val="ListParagraph"/>
        <w:numPr>
          <w:ilvl w:val="1"/>
          <w:numId w:val="1"/>
        </w:numPr>
        <w:tabs>
          <w:tab w:pos="850" w:val="left" w:leader="none"/>
        </w:tabs>
        <w:spacing w:line="240" w:lineRule="auto" w:before="0" w:after="0"/>
        <w:ind w:left="850" w:right="121" w:hanging="360"/>
        <w:jc w:val="both"/>
        <w:rPr>
          <w:sz w:val="22"/>
        </w:rPr>
      </w:pPr>
      <w:r>
        <w:rPr>
          <w:sz w:val="22"/>
        </w:rPr>
        <w:t>Anlaşma konusu müşterinin Hakan Yetkili Müessese A.Ş. ‘den satın aldığı ve alacağı her türlü döviz, TL, emtia ve vereceği siparişler ile yapılacak ödemeleri cari hesap kaydı ve sözleşme doğrultusunda </w:t>
      </w:r>
      <w:r>
        <w:rPr>
          <w:spacing w:val="-2"/>
          <w:sz w:val="22"/>
        </w:rPr>
        <w:t>ödenmesidir.</w:t>
      </w:r>
    </w:p>
    <w:p>
      <w:pPr>
        <w:pStyle w:val="ListParagraph"/>
        <w:numPr>
          <w:ilvl w:val="1"/>
          <w:numId w:val="1"/>
        </w:numPr>
        <w:tabs>
          <w:tab w:pos="850" w:val="left" w:leader="none"/>
        </w:tabs>
        <w:spacing w:line="240" w:lineRule="auto" w:before="3" w:after="0"/>
        <w:ind w:left="850" w:right="123" w:hanging="360"/>
        <w:jc w:val="both"/>
        <w:rPr>
          <w:sz w:val="22"/>
        </w:rPr>
      </w:pPr>
      <w:r>
        <w:rPr>
          <w:sz w:val="22"/>
        </w:rPr>
        <w:t>Sözleşme süresi</w:t>
      </w:r>
      <w:r>
        <w:rPr>
          <w:spacing w:val="40"/>
          <w:sz w:val="22"/>
        </w:rPr>
        <w:t> </w:t>
      </w:r>
      <w:r>
        <w:rPr>
          <w:sz w:val="22"/>
        </w:rPr>
        <w:t>…../…./20…. Tarihinden başlamak üzere fesih yazılı olarak beyan edilmediği taktirde sözleşme aynı şartlarda sonraki yıllara uzayacaktır. Taraflar istediği anda sözleşmeyi feshetme hakkına </w:t>
      </w:r>
      <w:r>
        <w:rPr>
          <w:spacing w:val="-2"/>
          <w:sz w:val="22"/>
        </w:rPr>
        <w:t>sahiptir.</w:t>
      </w:r>
    </w:p>
    <w:p>
      <w:pPr>
        <w:pStyle w:val="ListParagraph"/>
        <w:numPr>
          <w:ilvl w:val="1"/>
          <w:numId w:val="1"/>
        </w:numPr>
        <w:tabs>
          <w:tab w:pos="850" w:val="left" w:leader="none"/>
        </w:tabs>
        <w:spacing w:line="240" w:lineRule="auto" w:before="0" w:after="0"/>
        <w:ind w:left="850" w:right="124" w:hanging="360"/>
        <w:jc w:val="both"/>
        <w:rPr>
          <w:sz w:val="22"/>
        </w:rPr>
      </w:pPr>
      <w:r>
        <w:rPr>
          <w:sz w:val="22"/>
        </w:rPr>
        <w:t>Gerçekleştirilecek satışlara konu olan malların teslimi müşterinin muayenesi ile yapılacak olup ayıp ihbarının aynı gün içerisinde yapılması zorunludur. Hakan Yetkili Müessese A.Ş den kaynaklanan veya müşterinin kusurundan kaynaklanmayan sebeplerle ihbarın aynı gün içerisinde yapılmaması durumunda müşteri bundan sorumlu tutulamaz.</w:t>
      </w:r>
    </w:p>
    <w:p>
      <w:pPr>
        <w:pStyle w:val="ListParagraph"/>
        <w:numPr>
          <w:ilvl w:val="1"/>
          <w:numId w:val="1"/>
        </w:numPr>
        <w:tabs>
          <w:tab w:pos="850" w:val="left" w:leader="none"/>
        </w:tabs>
        <w:spacing w:line="240" w:lineRule="auto" w:before="2" w:after="0"/>
        <w:ind w:left="850" w:right="120" w:hanging="360"/>
        <w:jc w:val="both"/>
        <w:rPr>
          <w:sz w:val="22"/>
        </w:rPr>
      </w:pPr>
      <w:r>
        <w:rPr>
          <w:sz w:val="22"/>
        </w:rPr>
        <w:t>Taraflar</w:t>
      </w:r>
      <w:r>
        <w:rPr>
          <w:spacing w:val="-3"/>
          <w:sz w:val="22"/>
        </w:rPr>
        <w:t> </w:t>
      </w:r>
      <w:r>
        <w:rPr>
          <w:sz w:val="22"/>
        </w:rPr>
        <w:t>bankalarda</w:t>
      </w:r>
      <w:r>
        <w:rPr>
          <w:spacing w:val="-2"/>
          <w:sz w:val="22"/>
        </w:rPr>
        <w:t> </w:t>
      </w:r>
      <w:r>
        <w:rPr>
          <w:sz w:val="22"/>
        </w:rPr>
        <w:t>ve</w:t>
      </w:r>
      <w:r>
        <w:rPr>
          <w:spacing w:val="-2"/>
          <w:sz w:val="22"/>
        </w:rPr>
        <w:t> </w:t>
      </w:r>
      <w:r>
        <w:rPr>
          <w:sz w:val="22"/>
        </w:rPr>
        <w:t>şirketlerde</w:t>
      </w:r>
      <w:r>
        <w:rPr>
          <w:spacing w:val="-2"/>
          <w:sz w:val="22"/>
        </w:rPr>
        <w:t> </w:t>
      </w:r>
      <w:r>
        <w:rPr>
          <w:sz w:val="22"/>
        </w:rPr>
        <w:t>tutulan</w:t>
      </w:r>
      <w:r>
        <w:rPr>
          <w:spacing w:val="-2"/>
          <w:sz w:val="22"/>
        </w:rPr>
        <w:t> </w:t>
      </w:r>
      <w:r>
        <w:rPr>
          <w:sz w:val="22"/>
        </w:rPr>
        <w:t>fonların</w:t>
      </w:r>
      <w:r>
        <w:rPr>
          <w:spacing w:val="-2"/>
          <w:sz w:val="22"/>
        </w:rPr>
        <w:t> </w:t>
      </w:r>
      <w:r>
        <w:rPr>
          <w:sz w:val="22"/>
        </w:rPr>
        <w:t>doğrudan</w:t>
      </w:r>
      <w:r>
        <w:rPr>
          <w:spacing w:val="-2"/>
          <w:sz w:val="22"/>
        </w:rPr>
        <w:t> </w:t>
      </w:r>
      <w:r>
        <w:rPr>
          <w:sz w:val="22"/>
        </w:rPr>
        <w:t>ve</w:t>
      </w:r>
      <w:r>
        <w:rPr>
          <w:spacing w:val="-2"/>
          <w:sz w:val="22"/>
        </w:rPr>
        <w:t> </w:t>
      </w:r>
      <w:r>
        <w:rPr>
          <w:sz w:val="22"/>
        </w:rPr>
        <w:t>dolaylı</w:t>
      </w:r>
      <w:r>
        <w:rPr>
          <w:spacing w:val="-3"/>
          <w:sz w:val="22"/>
        </w:rPr>
        <w:t> </w:t>
      </w:r>
      <w:r>
        <w:rPr>
          <w:sz w:val="22"/>
        </w:rPr>
        <w:t>olarak</w:t>
      </w:r>
      <w:r>
        <w:rPr>
          <w:spacing w:val="-3"/>
          <w:sz w:val="22"/>
        </w:rPr>
        <w:t> </w:t>
      </w:r>
      <w:r>
        <w:rPr>
          <w:sz w:val="22"/>
        </w:rPr>
        <w:t>Mali</w:t>
      </w:r>
      <w:r>
        <w:rPr>
          <w:spacing w:val="-3"/>
          <w:sz w:val="22"/>
        </w:rPr>
        <w:t> </w:t>
      </w:r>
      <w:r>
        <w:rPr>
          <w:sz w:val="22"/>
        </w:rPr>
        <w:t>suçlar</w:t>
      </w:r>
      <w:r>
        <w:rPr>
          <w:spacing w:val="-1"/>
          <w:sz w:val="22"/>
        </w:rPr>
        <w:t> </w:t>
      </w:r>
      <w:r>
        <w:rPr>
          <w:sz w:val="22"/>
        </w:rPr>
        <w:t>araştırma</w:t>
      </w:r>
      <w:r>
        <w:rPr>
          <w:spacing w:val="-2"/>
          <w:sz w:val="22"/>
        </w:rPr>
        <w:t> </w:t>
      </w:r>
      <w:r>
        <w:rPr>
          <w:sz w:val="22"/>
        </w:rPr>
        <w:t>kurumu hükümlerine uygunluğunu beyan eder. Aksi takdirde oluşabilecek zarardan Hakan Yetkili Müessese A.Ş. sorumlu değildir.</w:t>
      </w:r>
    </w:p>
    <w:p>
      <w:pPr>
        <w:pStyle w:val="ListParagraph"/>
        <w:numPr>
          <w:ilvl w:val="1"/>
          <w:numId w:val="1"/>
        </w:numPr>
        <w:tabs>
          <w:tab w:pos="850" w:val="left" w:leader="none"/>
        </w:tabs>
        <w:spacing w:line="240" w:lineRule="auto" w:before="2" w:after="0"/>
        <w:ind w:left="850" w:right="125" w:hanging="360"/>
        <w:jc w:val="both"/>
        <w:rPr>
          <w:sz w:val="22"/>
        </w:rPr>
      </w:pPr>
      <w:r>
        <w:rPr>
          <w:sz w:val="22"/>
        </w:rPr>
        <w:t>Müşteri Hakan Yetkili Müessese A.Ş. nezdinde oluşan geçici nitelikteki nakitlerini, dövizlerini kendisi bizzat yada yetkilendirdiği bir kişi aracılığı ile ıslak imzalı talimat ile teslim almak veya müşteri bu nakitlerinin, dövizlerinin hangi banka hesabına gönderilmesini istiyor ise o hesaba ait bilgileri eksiksiz olarak Hakan Yetkili Müessese A.Ş.’ ye işlem ile aynı anda bildirmekle yükümlüdür.</w:t>
      </w:r>
    </w:p>
    <w:p>
      <w:pPr>
        <w:pStyle w:val="ListParagraph"/>
        <w:numPr>
          <w:ilvl w:val="1"/>
          <w:numId w:val="1"/>
        </w:numPr>
        <w:tabs>
          <w:tab w:pos="850" w:val="left" w:leader="none"/>
        </w:tabs>
        <w:spacing w:line="240" w:lineRule="auto" w:before="2" w:after="0"/>
        <w:ind w:left="850" w:right="120" w:hanging="360"/>
        <w:jc w:val="both"/>
        <w:rPr>
          <w:sz w:val="22"/>
        </w:rPr>
      </w:pPr>
      <w:r>
        <w:rPr>
          <w:sz w:val="22"/>
        </w:rPr>
        <w:t>Müşteri Hakan Yetkili Müessese A.Ş. ile sözlü olarak gerçekleştirdiği tüm iş ve İşlemlerde Hakan Yetkili Müessese A.Ş. 'ye ait telefonlarını arayacağını, bu telefonlardaki görüşmelerin kayıt altına alındığını ve görüşmelerin kayda alınmasının kendi işlem güvenliği için yapıldığını bildiğini kabul eder. Hakan Yetkili Müessese A.Ş</w:t>
      </w:r>
      <w:r>
        <w:rPr>
          <w:spacing w:val="40"/>
          <w:sz w:val="22"/>
        </w:rPr>
        <w:t> </w:t>
      </w:r>
      <w:r>
        <w:rPr>
          <w:sz w:val="22"/>
        </w:rPr>
        <w:t>kayıtların 3. Kişiler ile paylaşılmayacağını beyan ve taahhüt eder.</w:t>
      </w:r>
    </w:p>
    <w:p>
      <w:pPr>
        <w:pStyle w:val="ListParagraph"/>
        <w:numPr>
          <w:ilvl w:val="1"/>
          <w:numId w:val="1"/>
        </w:numPr>
        <w:tabs>
          <w:tab w:pos="850" w:val="left" w:leader="none"/>
        </w:tabs>
        <w:spacing w:line="240" w:lineRule="auto" w:before="2" w:after="0"/>
        <w:ind w:left="850" w:right="122" w:hanging="360"/>
        <w:jc w:val="both"/>
        <w:rPr>
          <w:sz w:val="22"/>
        </w:rPr>
      </w:pPr>
      <w:r>
        <w:rPr>
          <w:sz w:val="22"/>
        </w:rPr>
        <w:t>Bağlanan kur üzerinden yapılan alım ve satım beyanlarının aynı gün içerisinde gerçekleştirilmesi gerekmektedir. Müşterinin kusuru ve ihmali davranışı nedeniyle gerçekleştirilmeyen işlemlerden oluşabilecek zarardan Hakan Yetkili Müessese A.Ş. sorumlu tutulamaz.</w:t>
      </w:r>
    </w:p>
    <w:p>
      <w:pPr>
        <w:pStyle w:val="ListParagraph"/>
        <w:numPr>
          <w:ilvl w:val="1"/>
          <w:numId w:val="1"/>
        </w:numPr>
        <w:tabs>
          <w:tab w:pos="850" w:val="left" w:leader="none"/>
        </w:tabs>
        <w:spacing w:line="240" w:lineRule="auto" w:before="0" w:after="0"/>
        <w:ind w:left="850" w:right="131" w:hanging="360"/>
        <w:jc w:val="both"/>
        <w:rPr>
          <w:sz w:val="22"/>
        </w:rPr>
      </w:pPr>
      <w:r>
        <w:rPr>
          <w:sz w:val="22"/>
        </w:rPr>
        <w:t>Bağlanan kur üzerinden yapılacak olan işlemin herhangi bir şart ile iptal edilmesi halinde oluşabilecek zarardan iptal eden taraf sorumludur.</w:t>
      </w:r>
    </w:p>
    <w:p>
      <w:pPr>
        <w:pStyle w:val="ListParagraph"/>
        <w:numPr>
          <w:ilvl w:val="1"/>
          <w:numId w:val="1"/>
        </w:numPr>
        <w:tabs>
          <w:tab w:pos="850" w:val="left" w:leader="none"/>
        </w:tabs>
        <w:spacing w:line="240" w:lineRule="auto" w:before="1" w:after="0"/>
        <w:ind w:left="850" w:right="122" w:hanging="360"/>
        <w:jc w:val="both"/>
        <w:rPr>
          <w:sz w:val="22"/>
        </w:rPr>
      </w:pPr>
      <w:r>
        <w:rPr>
          <w:sz w:val="22"/>
        </w:rPr>
        <w:t>9 maddeden oluşan bu sözleşme iki nüsha olarak düzenlenmiş,her maddesi üzerinde tartışılmış, görüşülmüş, taraflarca okunmuş, özgür iradelerine uygun görülmüş ve …./…./20…. Tarihinde imza </w:t>
      </w:r>
      <w:r>
        <w:rPr>
          <w:spacing w:val="-2"/>
          <w:sz w:val="22"/>
        </w:rPr>
        <w:t>edilmiştir.</w:t>
      </w:r>
    </w:p>
    <w:p>
      <w:pPr>
        <w:pStyle w:val="BodyText"/>
        <w:spacing w:before="7"/>
        <w:rPr>
          <w:sz w:val="23"/>
        </w:rPr>
      </w:pPr>
    </w:p>
    <w:p>
      <w:pPr>
        <w:pStyle w:val="BodyText"/>
        <w:spacing w:after="16"/>
        <w:ind w:left="1961" w:right="1442"/>
        <w:jc w:val="center"/>
      </w:pPr>
      <w:r>
        <w:rPr/>
        <w:t>MÜŞTERİ</w:t>
      </w:r>
      <w:r>
        <w:rPr>
          <w:spacing w:val="-7"/>
        </w:rPr>
        <w:t> </w:t>
      </w:r>
      <w:r>
        <w:rPr>
          <w:spacing w:val="-2"/>
        </w:rPr>
        <w:t>BİLGİSİ</w:t>
      </w:r>
    </w:p>
    <w:tbl>
      <w:tblPr>
        <w:tblW w:w="0" w:type="auto"/>
        <w:jc w:val="left"/>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82"/>
        <w:gridCol w:w="7616"/>
      </w:tblGrid>
      <w:tr>
        <w:trPr>
          <w:trHeight w:val="373" w:hRule="atLeast"/>
        </w:trPr>
        <w:tc>
          <w:tcPr>
            <w:tcW w:w="1582" w:type="dxa"/>
          </w:tcPr>
          <w:p>
            <w:pPr>
              <w:pStyle w:val="TableParagraph"/>
              <w:spacing w:line="243" w:lineRule="exact" w:before="110"/>
              <w:ind w:left="71"/>
              <w:rPr>
                <w:sz w:val="22"/>
              </w:rPr>
            </w:pPr>
            <w:r>
              <w:rPr>
                <w:sz w:val="22"/>
              </w:rPr>
              <w:t>Ad</w:t>
            </w:r>
            <w:r>
              <w:rPr>
                <w:spacing w:val="-2"/>
                <w:sz w:val="22"/>
              </w:rPr>
              <w:t> Soyad</w:t>
            </w:r>
          </w:p>
        </w:tc>
        <w:tc>
          <w:tcPr>
            <w:tcW w:w="7616" w:type="dxa"/>
          </w:tcPr>
          <w:p>
            <w:pPr>
              <w:pStyle w:val="TableParagraph"/>
              <w:rPr>
                <w:rFonts w:ascii="Times New Roman"/>
                <w:sz w:val="22"/>
              </w:rPr>
            </w:pPr>
          </w:p>
        </w:tc>
      </w:tr>
      <w:tr>
        <w:trPr>
          <w:trHeight w:val="376" w:hRule="atLeast"/>
        </w:trPr>
        <w:tc>
          <w:tcPr>
            <w:tcW w:w="1582" w:type="dxa"/>
          </w:tcPr>
          <w:p>
            <w:pPr>
              <w:pStyle w:val="TableParagraph"/>
              <w:spacing w:line="245" w:lineRule="exact" w:before="110"/>
              <w:ind w:left="71"/>
              <w:rPr>
                <w:sz w:val="22"/>
              </w:rPr>
            </w:pPr>
            <w:r>
              <w:rPr>
                <w:sz w:val="22"/>
              </w:rPr>
              <w:t>Doğum</w:t>
            </w:r>
            <w:r>
              <w:rPr>
                <w:spacing w:val="-5"/>
                <w:sz w:val="22"/>
              </w:rPr>
              <w:t> </w:t>
            </w:r>
            <w:r>
              <w:rPr>
                <w:spacing w:val="-4"/>
                <w:sz w:val="22"/>
              </w:rPr>
              <w:t>Yeri</w:t>
            </w:r>
          </w:p>
        </w:tc>
        <w:tc>
          <w:tcPr>
            <w:tcW w:w="7616" w:type="dxa"/>
          </w:tcPr>
          <w:p>
            <w:pPr>
              <w:pStyle w:val="TableParagraph"/>
              <w:rPr>
                <w:rFonts w:ascii="Times New Roman"/>
                <w:sz w:val="22"/>
              </w:rPr>
            </w:pPr>
          </w:p>
        </w:tc>
      </w:tr>
      <w:tr>
        <w:trPr>
          <w:trHeight w:val="373" w:hRule="atLeast"/>
        </w:trPr>
        <w:tc>
          <w:tcPr>
            <w:tcW w:w="1582" w:type="dxa"/>
          </w:tcPr>
          <w:p>
            <w:pPr>
              <w:pStyle w:val="TableParagraph"/>
              <w:spacing w:line="243" w:lineRule="exact" w:before="110"/>
              <w:ind w:left="71"/>
              <w:rPr>
                <w:sz w:val="22"/>
              </w:rPr>
            </w:pPr>
            <w:r>
              <w:rPr>
                <w:spacing w:val="-2"/>
                <w:sz w:val="22"/>
              </w:rPr>
              <w:t>Meslek</w:t>
            </w:r>
          </w:p>
        </w:tc>
        <w:tc>
          <w:tcPr>
            <w:tcW w:w="7616" w:type="dxa"/>
          </w:tcPr>
          <w:p>
            <w:pPr>
              <w:pStyle w:val="TableParagraph"/>
              <w:rPr>
                <w:rFonts w:ascii="Times New Roman"/>
                <w:sz w:val="22"/>
              </w:rPr>
            </w:pPr>
          </w:p>
        </w:tc>
      </w:tr>
      <w:tr>
        <w:trPr>
          <w:trHeight w:val="376" w:hRule="atLeast"/>
        </w:trPr>
        <w:tc>
          <w:tcPr>
            <w:tcW w:w="1582" w:type="dxa"/>
          </w:tcPr>
          <w:p>
            <w:pPr>
              <w:pStyle w:val="TableParagraph"/>
              <w:spacing w:line="245" w:lineRule="exact" w:before="110"/>
              <w:ind w:left="71"/>
              <w:rPr>
                <w:sz w:val="22"/>
              </w:rPr>
            </w:pPr>
            <w:r>
              <w:rPr>
                <w:sz w:val="22"/>
              </w:rPr>
              <w:t>Telefon</w:t>
            </w:r>
            <w:r>
              <w:rPr>
                <w:spacing w:val="-8"/>
                <w:sz w:val="22"/>
              </w:rPr>
              <w:t> </w:t>
            </w:r>
            <w:r>
              <w:rPr>
                <w:spacing w:val="-5"/>
                <w:sz w:val="22"/>
              </w:rPr>
              <w:t>No</w:t>
            </w:r>
          </w:p>
        </w:tc>
        <w:tc>
          <w:tcPr>
            <w:tcW w:w="7616" w:type="dxa"/>
          </w:tcPr>
          <w:p>
            <w:pPr>
              <w:pStyle w:val="TableParagraph"/>
              <w:rPr>
                <w:rFonts w:ascii="Times New Roman"/>
                <w:sz w:val="22"/>
              </w:rPr>
            </w:pPr>
          </w:p>
        </w:tc>
      </w:tr>
      <w:tr>
        <w:trPr>
          <w:trHeight w:val="373" w:hRule="atLeast"/>
        </w:trPr>
        <w:tc>
          <w:tcPr>
            <w:tcW w:w="1582" w:type="dxa"/>
            <w:vMerge w:val="restart"/>
          </w:tcPr>
          <w:p>
            <w:pPr>
              <w:pStyle w:val="TableParagraph"/>
              <w:spacing w:before="110"/>
              <w:ind w:left="71"/>
              <w:rPr>
                <w:sz w:val="22"/>
              </w:rPr>
            </w:pPr>
            <w:r>
              <w:rPr>
                <w:spacing w:val="-2"/>
                <w:sz w:val="22"/>
              </w:rPr>
              <w:t>Adres</w:t>
            </w:r>
          </w:p>
        </w:tc>
        <w:tc>
          <w:tcPr>
            <w:tcW w:w="7616" w:type="dxa"/>
          </w:tcPr>
          <w:p>
            <w:pPr>
              <w:pStyle w:val="TableParagraph"/>
              <w:rPr>
                <w:rFonts w:ascii="Times New Roman"/>
                <w:sz w:val="22"/>
              </w:rPr>
            </w:pPr>
          </w:p>
        </w:tc>
      </w:tr>
      <w:tr>
        <w:trPr>
          <w:trHeight w:val="376" w:hRule="atLeast"/>
        </w:trPr>
        <w:tc>
          <w:tcPr>
            <w:tcW w:w="1582" w:type="dxa"/>
            <w:vMerge/>
            <w:tcBorders>
              <w:top w:val="nil"/>
            </w:tcBorders>
          </w:tcPr>
          <w:p>
            <w:pPr>
              <w:rPr>
                <w:sz w:val="2"/>
                <w:szCs w:val="2"/>
              </w:rPr>
            </w:pPr>
          </w:p>
        </w:tc>
        <w:tc>
          <w:tcPr>
            <w:tcW w:w="7616" w:type="dxa"/>
          </w:tcPr>
          <w:p>
            <w:pPr>
              <w:pStyle w:val="TableParagraph"/>
              <w:rPr>
                <w:rFonts w:ascii="Times New Roman"/>
                <w:sz w:val="22"/>
              </w:rPr>
            </w:pPr>
          </w:p>
        </w:tc>
      </w:tr>
      <w:tr>
        <w:trPr>
          <w:trHeight w:val="373" w:hRule="atLeast"/>
        </w:trPr>
        <w:tc>
          <w:tcPr>
            <w:tcW w:w="1582" w:type="dxa"/>
          </w:tcPr>
          <w:p>
            <w:pPr>
              <w:pStyle w:val="TableParagraph"/>
              <w:spacing w:line="243" w:lineRule="exact" w:before="110"/>
              <w:ind w:left="71"/>
              <w:rPr>
                <w:sz w:val="22"/>
              </w:rPr>
            </w:pPr>
            <w:r>
              <w:rPr>
                <w:sz w:val="22"/>
              </w:rPr>
              <w:t>E</w:t>
            </w:r>
            <w:r>
              <w:rPr>
                <w:spacing w:val="-2"/>
                <w:sz w:val="22"/>
              </w:rPr>
              <w:t> </w:t>
            </w:r>
            <w:r>
              <w:rPr>
                <w:spacing w:val="-4"/>
                <w:sz w:val="22"/>
              </w:rPr>
              <w:t>Mail</w:t>
            </w:r>
          </w:p>
        </w:tc>
        <w:tc>
          <w:tcPr>
            <w:tcW w:w="7616" w:type="dxa"/>
          </w:tcPr>
          <w:p>
            <w:pPr>
              <w:pStyle w:val="TableParagraph"/>
              <w:rPr>
                <w:rFonts w:ascii="Times New Roman"/>
                <w:sz w:val="22"/>
              </w:rPr>
            </w:pPr>
          </w:p>
        </w:tc>
      </w:tr>
    </w:tbl>
    <w:p>
      <w:pPr>
        <w:pStyle w:val="BodyText"/>
        <w:spacing w:before="3"/>
        <w:rPr>
          <w:sz w:val="24"/>
        </w:rPr>
      </w:pPr>
    </w:p>
    <w:p>
      <w:pPr>
        <w:pStyle w:val="BodyText"/>
        <w:ind w:left="874"/>
      </w:pPr>
      <w:r>
        <w:rPr>
          <w:u w:val="single"/>
        </w:rPr>
        <w:t>MÜŞTERİ</w:t>
      </w:r>
      <w:r>
        <w:rPr>
          <w:spacing w:val="-4"/>
          <w:u w:val="single"/>
        </w:rPr>
        <w:t> İMZA</w:t>
      </w:r>
    </w:p>
    <w:sectPr>
      <w:pgSz w:w="11910" w:h="16840"/>
      <w:pgMar w:top="720" w:bottom="280" w:left="7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lowerLetter"/>
      <w:lvlText w:val="(%1)"/>
      <w:lvlJc w:val="left"/>
      <w:pPr>
        <w:ind w:left="114" w:hanging="384"/>
        <w:jc w:val="left"/>
      </w:pPr>
      <w:rPr>
        <w:rFonts w:hint="default" w:ascii="Calibri" w:hAnsi="Calibri" w:eastAsia="Calibri" w:cs="Calibri"/>
        <w:b w:val="0"/>
        <w:bCs w:val="0"/>
        <w:i w:val="0"/>
        <w:iCs w:val="0"/>
        <w:spacing w:val="-1"/>
        <w:w w:val="100"/>
        <w:sz w:val="22"/>
        <w:szCs w:val="22"/>
        <w:lang w:val="tr-TR" w:eastAsia="en-US" w:bidi="ar-SA"/>
      </w:rPr>
    </w:lvl>
    <w:lvl w:ilvl="1">
      <w:start w:val="1"/>
      <w:numFmt w:val="decimal"/>
      <w:lvlText w:val="%2."/>
      <w:lvlJc w:val="left"/>
      <w:pPr>
        <w:ind w:left="850" w:hanging="360"/>
        <w:jc w:val="left"/>
      </w:pPr>
      <w:rPr>
        <w:rFonts w:hint="default" w:ascii="Calibri" w:hAnsi="Calibri" w:eastAsia="Calibri" w:cs="Calibri"/>
        <w:b w:val="0"/>
        <w:bCs w:val="0"/>
        <w:i w:val="0"/>
        <w:iCs w:val="0"/>
        <w:spacing w:val="-2"/>
        <w:w w:val="100"/>
        <w:sz w:val="22"/>
        <w:szCs w:val="22"/>
        <w:lang w:val="tr-TR" w:eastAsia="en-US" w:bidi="ar-SA"/>
      </w:rPr>
    </w:lvl>
    <w:lvl w:ilvl="2">
      <w:start w:val="0"/>
      <w:numFmt w:val="bullet"/>
      <w:lvlText w:val="•"/>
      <w:lvlJc w:val="left"/>
      <w:pPr>
        <w:ind w:left="1934" w:hanging="360"/>
      </w:pPr>
      <w:rPr>
        <w:rFonts w:hint="default"/>
        <w:lang w:val="tr-TR" w:eastAsia="en-US" w:bidi="ar-SA"/>
      </w:rPr>
    </w:lvl>
    <w:lvl w:ilvl="3">
      <w:start w:val="0"/>
      <w:numFmt w:val="bullet"/>
      <w:lvlText w:val="•"/>
      <w:lvlJc w:val="left"/>
      <w:pPr>
        <w:ind w:left="3008" w:hanging="360"/>
      </w:pPr>
      <w:rPr>
        <w:rFonts w:hint="default"/>
        <w:lang w:val="tr-TR" w:eastAsia="en-US" w:bidi="ar-SA"/>
      </w:rPr>
    </w:lvl>
    <w:lvl w:ilvl="4">
      <w:start w:val="0"/>
      <w:numFmt w:val="bullet"/>
      <w:lvlText w:val="•"/>
      <w:lvlJc w:val="left"/>
      <w:pPr>
        <w:ind w:left="4082" w:hanging="360"/>
      </w:pPr>
      <w:rPr>
        <w:rFonts w:hint="default"/>
        <w:lang w:val="tr-TR" w:eastAsia="en-US" w:bidi="ar-SA"/>
      </w:rPr>
    </w:lvl>
    <w:lvl w:ilvl="5">
      <w:start w:val="0"/>
      <w:numFmt w:val="bullet"/>
      <w:lvlText w:val="•"/>
      <w:lvlJc w:val="left"/>
      <w:pPr>
        <w:ind w:left="5156" w:hanging="360"/>
      </w:pPr>
      <w:rPr>
        <w:rFonts w:hint="default"/>
        <w:lang w:val="tr-TR" w:eastAsia="en-US" w:bidi="ar-SA"/>
      </w:rPr>
    </w:lvl>
    <w:lvl w:ilvl="6">
      <w:start w:val="0"/>
      <w:numFmt w:val="bullet"/>
      <w:lvlText w:val="•"/>
      <w:lvlJc w:val="left"/>
      <w:pPr>
        <w:ind w:left="6230" w:hanging="360"/>
      </w:pPr>
      <w:rPr>
        <w:rFonts w:hint="default"/>
        <w:lang w:val="tr-TR" w:eastAsia="en-US" w:bidi="ar-SA"/>
      </w:rPr>
    </w:lvl>
    <w:lvl w:ilvl="7">
      <w:start w:val="0"/>
      <w:numFmt w:val="bullet"/>
      <w:lvlText w:val="•"/>
      <w:lvlJc w:val="left"/>
      <w:pPr>
        <w:ind w:left="7304" w:hanging="360"/>
      </w:pPr>
      <w:rPr>
        <w:rFonts w:hint="default"/>
        <w:lang w:val="tr-TR" w:eastAsia="en-US" w:bidi="ar-SA"/>
      </w:rPr>
    </w:lvl>
    <w:lvl w:ilvl="8">
      <w:start w:val="0"/>
      <w:numFmt w:val="bullet"/>
      <w:lvlText w:val="•"/>
      <w:lvlJc w:val="left"/>
      <w:pPr>
        <w:ind w:left="8378" w:hanging="360"/>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tr-TR" w:eastAsia="en-US" w:bidi="ar-SA"/>
    </w:rPr>
  </w:style>
  <w:style w:styleId="BodyText" w:type="paragraph">
    <w:name w:val="Body Text"/>
    <w:basedOn w:val="Normal"/>
    <w:uiPriority w:val="1"/>
    <w:qFormat/>
    <w:pPr/>
    <w:rPr>
      <w:rFonts w:ascii="Calibri" w:hAnsi="Calibri" w:eastAsia="Calibri" w:cs="Calibri"/>
      <w:sz w:val="22"/>
      <w:szCs w:val="22"/>
      <w:lang w:val="tr-TR" w:eastAsia="en-US" w:bidi="ar-SA"/>
    </w:rPr>
  </w:style>
  <w:style w:styleId="Heading1" w:type="paragraph">
    <w:name w:val="Heading 1"/>
    <w:basedOn w:val="Normal"/>
    <w:uiPriority w:val="1"/>
    <w:qFormat/>
    <w:pPr>
      <w:ind w:left="1698" w:right="355"/>
      <w:outlineLvl w:val="1"/>
    </w:pPr>
    <w:rPr>
      <w:rFonts w:ascii="Calibri" w:hAnsi="Calibri" w:eastAsia="Calibri" w:cs="Calibri"/>
      <w:sz w:val="52"/>
      <w:szCs w:val="52"/>
      <w:u w:val="single" w:color="000000"/>
      <w:lang w:val="tr-TR" w:eastAsia="en-US" w:bidi="ar-SA"/>
    </w:rPr>
  </w:style>
  <w:style w:styleId="ListParagraph" w:type="paragraph">
    <w:name w:val="List Paragraph"/>
    <w:basedOn w:val="Normal"/>
    <w:uiPriority w:val="1"/>
    <w:qFormat/>
    <w:pPr>
      <w:spacing w:before="2"/>
      <w:ind w:left="850" w:right="120" w:hanging="360"/>
      <w:jc w:val="both"/>
    </w:pPr>
    <w:rPr>
      <w:rFonts w:ascii="Calibri" w:hAnsi="Calibri" w:eastAsia="Calibri" w:cs="Calibri"/>
      <w:lang w:val="tr-TR" w:eastAsia="en-US" w:bidi="ar-SA"/>
    </w:rPr>
  </w:style>
  <w:style w:styleId="TableParagraph" w:type="paragraph">
    <w:name w:val="Table Paragraph"/>
    <w:basedOn w:val="Normal"/>
    <w:uiPriority w:val="1"/>
    <w:qFormat/>
    <w:pPr/>
    <w:rPr>
      <w:rFonts w:ascii="Calibri" w:hAnsi="Calibri" w:eastAsia="Calibri" w:cs="Calibri"/>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hakandoviz.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dcterms:created xsi:type="dcterms:W3CDTF">2022-08-22T14:04:42Z</dcterms:created>
  <dcterms:modified xsi:type="dcterms:W3CDTF">2022-08-22T14:04:42Z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Writer</vt:lpwstr>
  </property>
  <property fmtid="{D5CDD505-2E9C-101B-9397-08002B2CF9AE}" pid="4" name="Producer">
    <vt:lpwstr>LibreOffice 7.0</vt:lpwstr>
  </property>
  <property fmtid="{D5CDD505-2E9C-101B-9397-08002B2CF9AE}" pid="5" name="LastSaved">
    <vt:filetime>2022-07-25T00:00:00Z</vt:filetime>
  </property>
</Properties>
</file>